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CA" w:rsidRDefault="00FB38CA" w:rsidP="00FB38CA">
      <w:pPr>
        <w:rPr>
          <w:b/>
          <w:sz w:val="28"/>
          <w:u w:val="single"/>
        </w:rPr>
      </w:pPr>
    </w:p>
    <w:p w:rsidR="00FB38CA" w:rsidRDefault="00FB38CA" w:rsidP="00FB38CA">
      <w:pPr>
        <w:rPr>
          <w:b/>
          <w:sz w:val="28"/>
          <w:u w:val="single"/>
        </w:rPr>
      </w:pPr>
    </w:p>
    <w:p w:rsidR="00FB38CA" w:rsidRPr="00716DCF" w:rsidRDefault="00DE2F9B" w:rsidP="00FB38CA">
      <w:pPr>
        <w:rPr>
          <w:b/>
          <w:sz w:val="32"/>
          <w:u w:val="single"/>
        </w:rPr>
      </w:pPr>
      <w:r>
        <w:rPr>
          <w:b/>
          <w:sz w:val="32"/>
          <w:u w:val="single"/>
        </w:rPr>
        <w:t>Sony Viewfinder HD-</w:t>
      </w:r>
      <w:r w:rsidR="00FB38CA" w:rsidRPr="00716DCF">
        <w:rPr>
          <w:b/>
          <w:sz w:val="32"/>
          <w:u w:val="single"/>
        </w:rPr>
        <w:t>SDI Adapter Board</w:t>
      </w:r>
    </w:p>
    <w:p w:rsidR="00FB38CA" w:rsidRDefault="00FB38CA" w:rsidP="00FB38CA"/>
    <w:p w:rsidR="00FB38CA" w:rsidRDefault="00FB38CA" w:rsidP="00FB38CA">
      <w:r>
        <w:t xml:space="preserve">The Board will convert HD-SDI from a </w:t>
      </w:r>
      <w:r w:rsidR="00461FF2">
        <w:t xml:space="preserve">BNC and convert it to Y, </w:t>
      </w:r>
      <w:proofErr w:type="spellStart"/>
      <w:r w:rsidR="00461FF2">
        <w:t>Pb</w:t>
      </w:r>
      <w:proofErr w:type="spellEnd"/>
      <w:r w:rsidR="00461FF2">
        <w:t>, Pr</w:t>
      </w:r>
      <w:r>
        <w:t>. This output can then be used on a</w:t>
      </w:r>
      <w:r w:rsidR="00461FF2">
        <w:t>n</w:t>
      </w:r>
      <w:r>
        <w:t xml:space="preserve"> HDV</w:t>
      </w:r>
      <w:r w:rsidR="004B4087">
        <w:t>F</w:t>
      </w:r>
      <w:r>
        <w:t xml:space="preserve">-20A Sony Viewfinder. </w:t>
      </w:r>
    </w:p>
    <w:p w:rsidR="00FB38CA" w:rsidRDefault="00FB38CA" w:rsidP="00FB38CA"/>
    <w:p w:rsidR="00FB38CA" w:rsidRDefault="00FB38CA" w:rsidP="00FB38CA">
      <w:r>
        <w:t>The board will also provide Power to the viewfinder and pass a Red and Green Tally to the Viewfinder.</w:t>
      </w:r>
    </w:p>
    <w:p w:rsidR="00FB38CA" w:rsidRDefault="00FB38CA" w:rsidP="00FB38CA"/>
    <w:p w:rsidR="00FB38CA" w:rsidRDefault="00FB38CA" w:rsidP="00FB38CA">
      <w:r>
        <w:t xml:space="preserve">The Initial HD-SDI is also </w:t>
      </w:r>
      <w:proofErr w:type="gramStart"/>
      <w:r>
        <w:t>Looped</w:t>
      </w:r>
      <w:proofErr w:type="gramEnd"/>
      <w:r>
        <w:t xml:space="preserve"> back out on a second BNC. This may then be used for an RF- Link or a second monitor or external recording device. This loop-out is also a re-clocked output.</w:t>
      </w:r>
    </w:p>
    <w:p w:rsidR="00FB38CA" w:rsidRDefault="00FB38CA" w:rsidP="00FB38CA"/>
    <w:p w:rsidR="00FB38CA" w:rsidRDefault="00FB38CA" w:rsidP="00FB38CA">
      <w:r>
        <w:t>There are three boards</w:t>
      </w:r>
      <w:proofErr w:type="gramStart"/>
      <w:r>
        <w:t>;</w:t>
      </w:r>
      <w:proofErr w:type="gramEnd"/>
    </w:p>
    <w:p w:rsidR="00FB38CA" w:rsidRDefault="00FB38CA" w:rsidP="00FB38CA"/>
    <w:p w:rsidR="00FB38CA" w:rsidRPr="003E5065" w:rsidRDefault="00FB38CA" w:rsidP="00FB38CA">
      <w:pPr>
        <w:pStyle w:val="ListParagraph"/>
        <w:numPr>
          <w:ilvl w:val="0"/>
          <w:numId w:val="1"/>
        </w:numPr>
        <w:spacing w:after="0"/>
        <w:rPr>
          <w:lang w:val="en-GB"/>
        </w:rPr>
      </w:pPr>
      <w:r>
        <w:rPr>
          <w:lang w:val="en-GB"/>
        </w:rPr>
        <w:t xml:space="preserve">Main </w:t>
      </w:r>
      <w:r w:rsidRPr="003E5065">
        <w:rPr>
          <w:lang w:val="en-GB"/>
        </w:rPr>
        <w:t>Video Converter</w:t>
      </w:r>
    </w:p>
    <w:p w:rsidR="00FB38CA" w:rsidRDefault="00FB38CA" w:rsidP="00FB38CA">
      <w:pPr>
        <w:pStyle w:val="ListParagraph"/>
        <w:numPr>
          <w:ilvl w:val="0"/>
          <w:numId w:val="1"/>
        </w:numPr>
        <w:spacing w:after="0"/>
        <w:rPr>
          <w:lang w:val="en-GB"/>
        </w:rPr>
      </w:pPr>
      <w:r>
        <w:rPr>
          <w:lang w:val="en-GB"/>
        </w:rPr>
        <w:t>Viewfinder Connector</w:t>
      </w:r>
    </w:p>
    <w:p w:rsidR="00FB38CA" w:rsidRDefault="00FB38CA" w:rsidP="00FB38CA">
      <w:pPr>
        <w:pStyle w:val="ListParagraph"/>
        <w:numPr>
          <w:ilvl w:val="0"/>
          <w:numId w:val="1"/>
        </w:numPr>
        <w:spacing w:after="0"/>
        <w:rPr>
          <w:lang w:val="en-GB"/>
        </w:rPr>
      </w:pPr>
      <w:r>
        <w:rPr>
          <w:lang w:val="en-GB"/>
        </w:rPr>
        <w:t>Power &amp; Tally Connector</w:t>
      </w:r>
    </w:p>
    <w:p w:rsidR="00FB38CA" w:rsidRDefault="00FB38CA" w:rsidP="00FB38CA">
      <w:pPr>
        <w:pStyle w:val="ListParagraph"/>
        <w:spacing w:after="0"/>
        <w:ind w:left="360"/>
        <w:rPr>
          <w:lang w:val="en-GB"/>
        </w:rPr>
      </w:pPr>
    </w:p>
    <w:p w:rsidR="00FB38CA" w:rsidRPr="003E5065" w:rsidRDefault="00FB38CA" w:rsidP="00FB38CA">
      <w:pPr>
        <w:pStyle w:val="ListParagraph"/>
        <w:spacing w:after="0"/>
        <w:ind w:left="360"/>
        <w:rPr>
          <w:lang w:val="en-GB"/>
        </w:rPr>
      </w:pPr>
    </w:p>
    <w:p w:rsidR="00FB38CA" w:rsidRDefault="00623A14" w:rsidP="00FB38CA">
      <w:r>
        <w:rPr>
          <w:noProof/>
          <w:lang w:val="en-US"/>
        </w:rPr>
        <w:drawing>
          <wp:inline distT="0" distB="0" distL="0" distR="0">
            <wp:extent cx="5205095" cy="3077210"/>
            <wp:effectExtent l="25400" t="0" r="1905" b="0"/>
            <wp:docPr id="2" name="Picture 2" descr="Viewfinder Boar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ewfinder Boar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CA" w:rsidRDefault="00FB38CA" w:rsidP="00FB38CA"/>
    <w:p w:rsidR="00FB38CA" w:rsidRDefault="00FB38CA" w:rsidP="00FB38CA"/>
    <w:p w:rsidR="00FB38CA" w:rsidRDefault="00FB38CA" w:rsidP="00FB38CA">
      <w:r>
        <w:t xml:space="preserve">The Viewfinder Connector Board has been tested with a </w:t>
      </w:r>
      <w:r w:rsidR="004B4087">
        <w:t>Sony HDVF</w:t>
      </w:r>
      <w:r>
        <w:t>-20A Viewfinder.</w:t>
      </w:r>
    </w:p>
    <w:p w:rsidR="00FB38CA" w:rsidRPr="00716DCF" w:rsidRDefault="00FB38CA" w:rsidP="00FB38CA">
      <w:pPr>
        <w:rPr>
          <w:b/>
          <w:sz w:val="32"/>
          <w:u w:val="single"/>
        </w:rPr>
      </w:pPr>
      <w:r w:rsidRPr="00716DCF">
        <w:rPr>
          <w:b/>
          <w:sz w:val="32"/>
          <w:u w:val="single"/>
        </w:rPr>
        <w:br w:type="page"/>
        <w:t>Pin OUTS</w:t>
      </w:r>
    </w:p>
    <w:p w:rsidR="00FB38CA" w:rsidRDefault="00FB38CA" w:rsidP="00FB38CA">
      <w:pPr>
        <w:rPr>
          <w:sz w:val="28"/>
          <w:u w:val="single"/>
        </w:rPr>
      </w:pPr>
    </w:p>
    <w:p w:rsidR="00FB38CA" w:rsidRDefault="00FB38CA" w:rsidP="00FB38CA">
      <w:r w:rsidRPr="006440AF">
        <w:t xml:space="preserve">The Main Video Converter Board has two board mounted </w:t>
      </w:r>
      <w:proofErr w:type="spellStart"/>
      <w:r w:rsidRPr="006440AF">
        <w:t>BNCs</w:t>
      </w:r>
      <w:proofErr w:type="spellEnd"/>
      <w:r w:rsidRPr="006440AF">
        <w:t>. The top BNC is the</w:t>
      </w:r>
      <w:r>
        <w:t xml:space="preserve"> HD-SDI</w:t>
      </w:r>
      <w:r w:rsidRPr="006440AF">
        <w:t xml:space="preserve"> Input and </w:t>
      </w:r>
      <w:r>
        <w:t>the lower BNC is a Loop Out/Through. (See photo)</w:t>
      </w:r>
    </w:p>
    <w:p w:rsidR="00FB38CA" w:rsidRDefault="00FB38CA" w:rsidP="00FB38CA"/>
    <w:p w:rsidR="00FB38CA" w:rsidRDefault="00663E6C" w:rsidP="00FB38CA">
      <w:r>
        <w:rPr>
          <w:noProof/>
          <w:lang w:val="en-US"/>
        </w:rPr>
        <w:drawing>
          <wp:inline distT="0" distB="0" distL="0" distR="0">
            <wp:extent cx="5575300" cy="3365500"/>
            <wp:effectExtent l="25400" t="0" r="0" b="0"/>
            <wp:docPr id="6" name="Picture 1" descr="::::::::04 Marketing:Artwork Logos Photos:Photos:Viewfinder Photos:Viewfinder Boar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:04 Marketing:Artwork Logos Photos:Photos:Viewfinder Photos:Viewfinder Board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6C" w:rsidRDefault="00663E6C" w:rsidP="00FB38CA"/>
    <w:p w:rsidR="00663E6C" w:rsidRDefault="00FB38CA" w:rsidP="00FB38CA">
      <w:r>
        <w:t>On the Power &amp; Tally Connector</w:t>
      </w:r>
      <w:r w:rsidRPr="006440AF">
        <w:t xml:space="preserve"> Board there is a 4 Way Connector with the following pin</w:t>
      </w:r>
      <w:r>
        <w:t xml:space="preserve"> outs (see photo)</w:t>
      </w:r>
      <w:proofErr w:type="gramStart"/>
      <w:r>
        <w:t>;</w:t>
      </w:r>
      <w:proofErr w:type="gramEnd"/>
    </w:p>
    <w:p w:rsidR="00FB38CA" w:rsidRDefault="00FB38CA" w:rsidP="00FB38CA"/>
    <w:p w:rsidR="00FB38CA" w:rsidRDefault="00663E6C" w:rsidP="00FB38CA">
      <w:r>
        <w:rPr>
          <w:noProof/>
          <w:lang w:val="en-US"/>
        </w:rPr>
        <w:drawing>
          <wp:inline distT="0" distB="0" distL="0" distR="0">
            <wp:extent cx="5575300" cy="3175000"/>
            <wp:effectExtent l="25400" t="0" r="0" b="0"/>
            <wp:docPr id="7" name="Picture 2" descr="::::::::04 Marketing:Artwork Logos Photos:Photos:Viewfinder Photos:Viewfinder Boa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::04 Marketing:Artwork Logos Photos:Photos:Viewfinder Photos:Viewfinder Board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CA" w:rsidRDefault="00FB38CA" w:rsidP="00FB38CA"/>
    <w:p w:rsidR="00FB38CA" w:rsidRPr="006440AF" w:rsidRDefault="00FB38CA" w:rsidP="00FB38CA"/>
    <w:p w:rsidR="00FB38CA" w:rsidRPr="003E5065" w:rsidRDefault="00FB38CA" w:rsidP="00FB38CA">
      <w:pPr>
        <w:rPr>
          <w:b/>
        </w:rPr>
      </w:pPr>
      <w:r w:rsidRPr="003E5065">
        <w:rPr>
          <w:b/>
        </w:rPr>
        <w:t>Pin 1 = GND</w:t>
      </w:r>
    </w:p>
    <w:p w:rsidR="00FB38CA" w:rsidRDefault="00FB38CA" w:rsidP="00FB38CA">
      <w:pPr>
        <w:rPr>
          <w:i/>
        </w:rPr>
      </w:pPr>
      <w:r w:rsidRPr="003E5065">
        <w:rPr>
          <w:b/>
        </w:rPr>
        <w:t>Pin 2 = +VCC</w:t>
      </w:r>
      <w:r>
        <w:t xml:space="preserve"> </w:t>
      </w:r>
      <w:r w:rsidRPr="003E5065">
        <w:rPr>
          <w:i/>
        </w:rPr>
        <w:t>Min Voltage: 10.5 VDC</w:t>
      </w:r>
      <w:r>
        <w:rPr>
          <w:i/>
        </w:rPr>
        <w:t>,</w:t>
      </w:r>
      <w:r w:rsidRPr="003E5065">
        <w:rPr>
          <w:i/>
        </w:rPr>
        <w:t xml:space="preserve"> </w:t>
      </w:r>
    </w:p>
    <w:p w:rsidR="00FB38CA" w:rsidRDefault="00FB38CA" w:rsidP="00FB38CA">
      <w:pPr>
        <w:ind w:left="720" w:firstLine="720"/>
      </w:pPr>
      <w:r w:rsidRPr="003E5065">
        <w:rPr>
          <w:i/>
        </w:rPr>
        <w:t>Max Voltage: 17 VDC</w:t>
      </w:r>
      <w:r>
        <w:t xml:space="preserve"> </w:t>
      </w:r>
    </w:p>
    <w:p w:rsidR="00FB38CA" w:rsidRPr="003E5065" w:rsidRDefault="00FB38CA" w:rsidP="00FB38CA">
      <w:pPr>
        <w:ind w:left="1440"/>
        <w:rPr>
          <w:i/>
        </w:rPr>
      </w:pPr>
      <w:r>
        <w:t>Elite IDX battery – Maximum output (no load) is initially 17.5 VDC. There is a blocking diode on Viewfinder output, so it is not a problem to use an Elite IDX battery @ 17.5VDC.</w:t>
      </w:r>
    </w:p>
    <w:p w:rsidR="008A1405" w:rsidRDefault="00FB38CA" w:rsidP="00FB38CA">
      <w:pPr>
        <w:rPr>
          <w:b/>
        </w:rPr>
      </w:pPr>
      <w:r w:rsidRPr="003E5065">
        <w:rPr>
          <w:b/>
        </w:rPr>
        <w:t xml:space="preserve">Pin 3 = </w:t>
      </w:r>
      <w:r w:rsidR="008A1405" w:rsidRPr="003E5065">
        <w:rPr>
          <w:b/>
        </w:rPr>
        <w:t xml:space="preserve">Green Tally </w:t>
      </w:r>
    </w:p>
    <w:p w:rsidR="00FB38CA" w:rsidRDefault="00FB38CA" w:rsidP="00FB38CA">
      <w:pPr>
        <w:rPr>
          <w:b/>
        </w:rPr>
      </w:pPr>
      <w:r w:rsidRPr="003E5065">
        <w:rPr>
          <w:b/>
        </w:rPr>
        <w:t xml:space="preserve">Pin 4 = </w:t>
      </w:r>
      <w:r w:rsidR="008A1405" w:rsidRPr="003E5065">
        <w:rPr>
          <w:b/>
        </w:rPr>
        <w:t>Red Tally</w:t>
      </w:r>
    </w:p>
    <w:p w:rsidR="00FB38CA" w:rsidRPr="003E5065" w:rsidRDefault="00FB38CA" w:rsidP="00FB38CA">
      <w:pPr>
        <w:rPr>
          <w:b/>
        </w:rPr>
      </w:pPr>
    </w:p>
    <w:p w:rsidR="00FB38CA" w:rsidRPr="00716DCF" w:rsidRDefault="00FB38CA" w:rsidP="00FB38CA">
      <w:pPr>
        <w:rPr>
          <w:b/>
          <w:sz w:val="36"/>
        </w:rPr>
      </w:pPr>
      <w:r w:rsidRPr="00716DCF">
        <w:rPr>
          <w:b/>
          <w:sz w:val="36"/>
          <w:u w:val="single"/>
        </w:rPr>
        <w:t>Tallies</w:t>
      </w:r>
      <w:r w:rsidR="00461FF2">
        <w:rPr>
          <w:b/>
          <w:sz w:val="36"/>
          <w:u w:val="single"/>
        </w:rPr>
        <w:t>/Cues</w:t>
      </w:r>
    </w:p>
    <w:p w:rsidR="00FB38CA" w:rsidRDefault="00FB38CA" w:rsidP="00FB38CA"/>
    <w:p w:rsidR="00FB38CA" w:rsidRDefault="00FB38CA" w:rsidP="00FB38CA">
      <w:r>
        <w:t>The Tally board has a small switch on it to select Tally Type (see photo)</w:t>
      </w:r>
      <w:proofErr w:type="gramStart"/>
      <w:r>
        <w:t>;</w:t>
      </w:r>
      <w:proofErr w:type="gramEnd"/>
    </w:p>
    <w:p w:rsidR="00FB38CA" w:rsidRDefault="00FB38CA" w:rsidP="00FB38CA"/>
    <w:p w:rsidR="00FB38CA" w:rsidRDefault="00FB38CA" w:rsidP="00FB38CA">
      <w:r>
        <w:t xml:space="preserve">Up position – This is for a Tally that is ‘ON’ when there is a ‘Short to Ground’ e.g. </w:t>
      </w:r>
      <w:proofErr w:type="spellStart"/>
      <w:r>
        <w:t>VideoSyS</w:t>
      </w:r>
      <w:proofErr w:type="spellEnd"/>
      <w:r>
        <w:t xml:space="preserve"> Data</w:t>
      </w:r>
    </w:p>
    <w:p w:rsidR="00FB38CA" w:rsidRDefault="00FB38CA" w:rsidP="00FB38CA"/>
    <w:p w:rsidR="00FB38CA" w:rsidRDefault="00FB38CA" w:rsidP="00FB38CA">
      <w:r>
        <w:t>Down Position - This is for a Tally that is ‘ON’ when a there is a +VE e.g. Total RF (TRF) Data/</w:t>
      </w:r>
      <w:proofErr w:type="spellStart"/>
      <w:r>
        <w:t>Gigawave</w:t>
      </w:r>
      <w:proofErr w:type="spellEnd"/>
    </w:p>
    <w:p w:rsidR="00FB38CA" w:rsidRDefault="00FB38CA" w:rsidP="00FB38CA"/>
    <w:p w:rsidR="00FB38CA" w:rsidRDefault="00FB38CA" w:rsidP="00FB38CA">
      <w:r>
        <w:t>A Tally with appear in the Viewfinder for the camera-operator to see but also note that there is also a Tri-Colour LED ‘Confidence’ Tally on the Main Video Board. See the first Photograph. Blue will show HD-SDI Video lock, and Red and Green for respective Tallies.</w:t>
      </w:r>
    </w:p>
    <w:p w:rsidR="00FB38CA" w:rsidRDefault="00FB38CA" w:rsidP="00FB38CA"/>
    <w:p w:rsidR="00FB38CA" w:rsidRPr="0048068A" w:rsidRDefault="00FB38CA" w:rsidP="00FB38CA"/>
    <w:p w:rsidR="00FB38CA" w:rsidRPr="00BA18AE" w:rsidRDefault="00623A14" w:rsidP="00FB38CA">
      <w:pPr>
        <w:ind w:right="-767"/>
        <w:rPr>
          <w:rFonts w:ascii="Roboto Slab" w:hAnsi="Roboto Slab"/>
          <w:sz w:val="20"/>
        </w:rPr>
      </w:pPr>
      <w:r>
        <w:rPr>
          <w:rFonts w:ascii="Roboto Slab" w:hAnsi="Roboto Slab"/>
          <w:noProof/>
          <w:sz w:val="20"/>
          <w:lang w:val="en-US"/>
        </w:rPr>
        <w:drawing>
          <wp:inline distT="0" distB="0" distL="0" distR="0">
            <wp:extent cx="5662295" cy="3622675"/>
            <wp:effectExtent l="25400" t="0" r="1905" b="0"/>
            <wp:docPr id="5" name="Picture 5" descr="Viewfinder Boar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ewfinder Board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8CA" w:rsidRPr="00BA18AE" w:rsidSect="00FB38CA">
      <w:headerReference w:type="default" r:id="rId11"/>
      <w:footerReference w:type="default" r:id="rId12"/>
      <w:pgSz w:w="11899" w:h="16838" w:code="9"/>
      <w:pgMar w:top="1440" w:right="1701" w:bottom="1440" w:left="1418" w:header="567" w:footer="624" w:gutter="0"/>
      <w:cols w:space="708"/>
      <w:printerSettings r:id="rId13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665" w:rsidRDefault="00F30665">
      <w:r>
        <w:separator/>
      </w:r>
    </w:p>
  </w:endnote>
  <w:endnote w:type="continuationSeparator" w:id="0">
    <w:p w:rsidR="00F30665" w:rsidRDefault="00F306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Roboto Slab">
    <w:altName w:val="Cambria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65" w:rsidRPr="00BA18AE" w:rsidRDefault="00F30665" w:rsidP="00FB38CA">
    <w:pPr>
      <w:pStyle w:val="Footer"/>
      <w:ind w:right="-859"/>
      <w:jc w:val="right"/>
      <w:rPr>
        <w:rFonts w:ascii="Roboto Slab" w:hAnsi="Roboto Slab"/>
        <w:sz w:val="14"/>
        <w:szCs w:val="14"/>
      </w:rPr>
    </w:pPr>
    <w:r>
      <w:rPr>
        <w:rFonts w:ascii="Roboto Slab" w:hAnsi="Roboto Slab"/>
        <w:sz w:val="14"/>
        <w:szCs w:val="14"/>
      </w:rPr>
      <w:t>Issue Status: 1</w:t>
    </w:r>
  </w:p>
  <w:p w:rsidR="00F30665" w:rsidRPr="00BA18AE" w:rsidRDefault="00F30665" w:rsidP="00FB38CA">
    <w:pPr>
      <w:pStyle w:val="Footer"/>
      <w:ind w:right="-859"/>
      <w:jc w:val="right"/>
      <w:rPr>
        <w:rFonts w:ascii="Roboto Slab" w:hAnsi="Roboto Slab"/>
        <w:sz w:val="14"/>
        <w:szCs w:val="14"/>
      </w:rPr>
    </w:pPr>
    <w:r w:rsidRPr="00BA18AE">
      <w:rPr>
        <w:rFonts w:ascii="Roboto Slab" w:hAnsi="Roboto Slab"/>
        <w:sz w:val="14"/>
        <w:szCs w:val="14"/>
      </w:rPr>
      <w:t xml:space="preserve">Issue Date: </w:t>
    </w:r>
    <w:r w:rsidRPr="00BA18AE">
      <w:rPr>
        <w:rFonts w:ascii="Roboto Slab" w:hAnsi="Roboto Slab"/>
        <w:sz w:val="14"/>
        <w:szCs w:val="14"/>
      </w:rPr>
      <w:fldChar w:fldCharType="begin"/>
    </w:r>
    <w:r w:rsidRPr="00BA18AE">
      <w:rPr>
        <w:rFonts w:ascii="Roboto Slab" w:hAnsi="Roboto Slab"/>
        <w:sz w:val="14"/>
        <w:szCs w:val="14"/>
      </w:rPr>
      <w:instrText xml:space="preserve"> DATE \@ "dd/MM/yyyy" </w:instrText>
    </w:r>
    <w:r w:rsidRPr="00BA18AE">
      <w:rPr>
        <w:rFonts w:ascii="Roboto Slab" w:hAnsi="Roboto Slab"/>
        <w:sz w:val="14"/>
        <w:szCs w:val="14"/>
      </w:rPr>
      <w:fldChar w:fldCharType="separate"/>
    </w:r>
    <w:r>
      <w:rPr>
        <w:rFonts w:ascii="Roboto Slab" w:hAnsi="Roboto Slab"/>
        <w:noProof/>
        <w:sz w:val="14"/>
        <w:szCs w:val="14"/>
      </w:rPr>
      <w:t>13</w:t>
    </w:r>
    <w:r w:rsidRPr="00BA18AE">
      <w:rPr>
        <w:rFonts w:ascii="Roboto Slab" w:hAnsi="Roboto Slab"/>
        <w:noProof/>
        <w:sz w:val="14"/>
        <w:szCs w:val="14"/>
      </w:rPr>
      <w:t>/</w:t>
    </w:r>
    <w:r>
      <w:rPr>
        <w:rFonts w:ascii="Roboto Slab" w:hAnsi="Roboto Slab"/>
        <w:noProof/>
        <w:sz w:val="14"/>
        <w:szCs w:val="14"/>
      </w:rPr>
      <w:t>02</w:t>
    </w:r>
    <w:r w:rsidRPr="00BA18AE">
      <w:rPr>
        <w:rFonts w:ascii="Roboto Slab" w:hAnsi="Roboto Slab"/>
        <w:noProof/>
        <w:sz w:val="14"/>
        <w:szCs w:val="14"/>
      </w:rPr>
      <w:t>/</w:t>
    </w:r>
    <w:r>
      <w:rPr>
        <w:rFonts w:ascii="Roboto Slab" w:hAnsi="Roboto Slab"/>
        <w:noProof/>
        <w:sz w:val="14"/>
        <w:szCs w:val="14"/>
      </w:rPr>
      <w:t>2015</w:t>
    </w:r>
    <w:r w:rsidRPr="00BA18AE">
      <w:rPr>
        <w:rFonts w:ascii="Roboto Slab" w:hAnsi="Roboto Slab"/>
        <w:sz w:val="14"/>
        <w:szCs w:val="14"/>
      </w:rPr>
      <w:fldChar w:fldCharType="end"/>
    </w:r>
  </w:p>
  <w:p w:rsidR="00F30665" w:rsidRPr="00BA18AE" w:rsidRDefault="00F30665" w:rsidP="00FB38CA">
    <w:pPr>
      <w:pStyle w:val="Footer"/>
      <w:ind w:right="-859"/>
      <w:jc w:val="right"/>
      <w:rPr>
        <w:rFonts w:ascii="Roboto Slab" w:hAnsi="Roboto Slab"/>
        <w:sz w:val="14"/>
        <w:szCs w:val="14"/>
      </w:rPr>
    </w:pPr>
    <w:r w:rsidRPr="00BA18AE">
      <w:rPr>
        <w:rFonts w:ascii="Roboto Slab" w:hAnsi="Roboto Slab"/>
        <w:sz w:val="14"/>
        <w:szCs w:val="14"/>
      </w:rPr>
      <w:t>Eclipse Broadcast Ltd</w:t>
    </w:r>
  </w:p>
  <w:p w:rsidR="00F30665" w:rsidRPr="00BA18AE" w:rsidRDefault="00F30665" w:rsidP="00FB38CA">
    <w:pPr>
      <w:pStyle w:val="Footer"/>
      <w:ind w:right="-859"/>
      <w:jc w:val="right"/>
      <w:rPr>
        <w:rFonts w:ascii="Roboto Slab" w:hAnsi="Roboto Slab"/>
        <w:sz w:val="14"/>
        <w:szCs w:val="14"/>
      </w:rPr>
    </w:pPr>
  </w:p>
  <w:p w:rsidR="00F30665" w:rsidRPr="00BA18AE" w:rsidRDefault="00F30665" w:rsidP="00FB38CA">
    <w:pPr>
      <w:pStyle w:val="Footer"/>
      <w:ind w:right="-859"/>
      <w:jc w:val="right"/>
      <w:rPr>
        <w:rFonts w:ascii="Roboto Slab" w:hAnsi="Roboto Slab"/>
        <w:b/>
        <w:sz w:val="16"/>
        <w:szCs w:val="16"/>
      </w:rPr>
    </w:pPr>
    <w:r w:rsidRPr="00BA18AE">
      <w:rPr>
        <w:rFonts w:ascii="Roboto Slab" w:hAnsi="Roboto Slab"/>
        <w:b/>
        <w:sz w:val="16"/>
        <w:szCs w:val="16"/>
      </w:rPr>
      <w:t xml:space="preserve">Page </w:t>
    </w:r>
    <w:r w:rsidRPr="00BA18AE">
      <w:rPr>
        <w:rFonts w:ascii="Roboto Slab" w:hAnsi="Roboto Slab"/>
        <w:b/>
        <w:sz w:val="16"/>
        <w:szCs w:val="16"/>
      </w:rPr>
      <w:fldChar w:fldCharType="begin"/>
    </w:r>
    <w:r w:rsidRPr="00BA18AE">
      <w:rPr>
        <w:rFonts w:ascii="Roboto Slab" w:hAnsi="Roboto Slab"/>
        <w:b/>
        <w:sz w:val="16"/>
        <w:szCs w:val="16"/>
      </w:rPr>
      <w:instrText xml:space="preserve"> PAGE </w:instrText>
    </w:r>
    <w:r w:rsidRPr="00BA18AE">
      <w:rPr>
        <w:rFonts w:ascii="Roboto Slab" w:hAnsi="Roboto Slab"/>
        <w:b/>
        <w:sz w:val="16"/>
        <w:szCs w:val="16"/>
      </w:rPr>
      <w:fldChar w:fldCharType="separate"/>
    </w:r>
    <w:r w:rsidR="004B4087">
      <w:rPr>
        <w:rFonts w:ascii="Roboto Slab" w:hAnsi="Roboto Slab"/>
        <w:b/>
        <w:noProof/>
        <w:sz w:val="16"/>
        <w:szCs w:val="16"/>
      </w:rPr>
      <w:t>1</w:t>
    </w:r>
    <w:r w:rsidRPr="00BA18AE">
      <w:rPr>
        <w:rFonts w:ascii="Roboto Slab" w:hAnsi="Roboto Slab"/>
        <w:b/>
        <w:sz w:val="16"/>
        <w:szCs w:val="16"/>
      </w:rPr>
      <w:fldChar w:fldCharType="end"/>
    </w:r>
    <w:r w:rsidRPr="00BA18AE">
      <w:rPr>
        <w:rFonts w:ascii="Roboto Slab" w:hAnsi="Roboto Slab"/>
        <w:b/>
        <w:sz w:val="16"/>
        <w:szCs w:val="16"/>
      </w:rPr>
      <w:t xml:space="preserve"> of </w:t>
    </w:r>
    <w:r w:rsidRPr="00BA18AE">
      <w:rPr>
        <w:rFonts w:ascii="Roboto Slab" w:hAnsi="Roboto Slab"/>
        <w:b/>
        <w:sz w:val="16"/>
        <w:szCs w:val="16"/>
      </w:rPr>
      <w:fldChar w:fldCharType="begin"/>
    </w:r>
    <w:r w:rsidRPr="00BA18AE">
      <w:rPr>
        <w:rFonts w:ascii="Roboto Slab" w:hAnsi="Roboto Slab"/>
        <w:b/>
        <w:sz w:val="16"/>
        <w:szCs w:val="16"/>
      </w:rPr>
      <w:instrText xml:space="preserve"> NUMPAGES </w:instrText>
    </w:r>
    <w:r w:rsidRPr="00BA18AE">
      <w:rPr>
        <w:rFonts w:ascii="Roboto Slab" w:hAnsi="Roboto Slab"/>
        <w:b/>
        <w:sz w:val="16"/>
        <w:szCs w:val="16"/>
      </w:rPr>
      <w:fldChar w:fldCharType="separate"/>
    </w:r>
    <w:r w:rsidR="004B4087">
      <w:rPr>
        <w:rFonts w:ascii="Roboto Slab" w:hAnsi="Roboto Slab"/>
        <w:b/>
        <w:noProof/>
        <w:sz w:val="16"/>
        <w:szCs w:val="16"/>
      </w:rPr>
      <w:t>3</w:t>
    </w:r>
    <w:r w:rsidRPr="00BA18AE">
      <w:rPr>
        <w:rFonts w:ascii="Roboto Slab" w:hAnsi="Roboto Slab"/>
        <w:b/>
        <w:sz w:val="16"/>
        <w:szCs w:val="16"/>
      </w:rPr>
      <w:fldChar w:fldCharType="end"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665" w:rsidRDefault="00F30665">
      <w:r>
        <w:separator/>
      </w:r>
    </w:p>
  </w:footnote>
  <w:footnote w:type="continuationSeparator" w:id="0">
    <w:p w:rsidR="00F30665" w:rsidRDefault="00F30665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65" w:rsidRPr="004840F2" w:rsidRDefault="00F30665" w:rsidP="00FB38CA">
    <w:pPr>
      <w:pStyle w:val="Header"/>
      <w:tabs>
        <w:tab w:val="clear" w:pos="4320"/>
        <w:tab w:val="center" w:pos="4536"/>
      </w:tabs>
      <w:ind w:right="-909"/>
    </w:pPr>
    <w:r>
      <w:tab/>
    </w:r>
    <w:r>
      <w:rPr>
        <w:noProof/>
        <w:lang w:val="en-US"/>
      </w:rPr>
      <w:drawing>
        <wp:inline distT="0" distB="0" distL="0" distR="0">
          <wp:extent cx="773430" cy="773430"/>
          <wp:effectExtent l="25400" t="0" r="0" b="0"/>
          <wp:docPr id="1" name="Picture 1" descr="EclipseLogo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clipseLogo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0665" w:rsidRPr="00BA18AE" w:rsidRDefault="00F30665" w:rsidP="00FB38CA">
    <w:pPr>
      <w:pStyle w:val="Header"/>
      <w:ind w:right="-909"/>
      <w:jc w:val="right"/>
      <w:rPr>
        <w:rFonts w:ascii="Roboto Slab" w:hAnsi="Roboto Slab"/>
        <w:b/>
        <w:sz w:val="16"/>
        <w:szCs w:val="16"/>
      </w:rPr>
    </w:pPr>
    <w:r>
      <w:rPr>
        <w:rFonts w:ascii="Roboto Slab" w:hAnsi="Roboto Slab"/>
        <w:b/>
        <w:sz w:val="16"/>
        <w:szCs w:val="16"/>
      </w:rPr>
      <w:t>OEM Instructions</w:t>
    </w:r>
  </w:p>
  <w:p w:rsidR="00F30665" w:rsidRPr="00BA18AE" w:rsidRDefault="00F30665" w:rsidP="00FB38CA">
    <w:pPr>
      <w:pStyle w:val="Header"/>
      <w:ind w:right="-909"/>
      <w:jc w:val="right"/>
      <w:rPr>
        <w:rFonts w:ascii="Roboto Slab" w:hAnsi="Roboto Slab"/>
        <w:sz w:val="14"/>
        <w:szCs w:val="14"/>
      </w:rPr>
    </w:pPr>
    <w:r>
      <w:rPr>
        <w:rFonts w:ascii="Roboto Slab" w:hAnsi="Roboto Slab"/>
        <w:sz w:val="14"/>
        <w:szCs w:val="14"/>
      </w:rPr>
      <w:t xml:space="preserve">Eclipse Viewfinder Adapter Board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A35"/>
    <w:multiLevelType w:val="hybridMultilevel"/>
    <w:tmpl w:val="68C61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302729"/>
    <w:rsid w:val="00233FF0"/>
    <w:rsid w:val="00302729"/>
    <w:rsid w:val="00341D5E"/>
    <w:rsid w:val="00461FF2"/>
    <w:rsid w:val="004B4087"/>
    <w:rsid w:val="005D49B4"/>
    <w:rsid w:val="00623A14"/>
    <w:rsid w:val="00663E6C"/>
    <w:rsid w:val="008A1405"/>
    <w:rsid w:val="00DE2F9B"/>
    <w:rsid w:val="00F30665"/>
    <w:rsid w:val="00F948E6"/>
    <w:rsid w:val="00FB38CA"/>
  </w:rsids>
  <m:mathPr>
    <m:mathFont m:val="Roboto Slab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948E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F948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948E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F948E6"/>
    <w:pPr>
      <w:ind w:right="-767"/>
    </w:pPr>
    <w:rPr>
      <w:rFonts w:ascii="Century Gothic" w:hAnsi="Century Gothic"/>
      <w:sz w:val="22"/>
    </w:rPr>
  </w:style>
  <w:style w:type="paragraph" w:styleId="BalloonText">
    <w:name w:val="Balloon Text"/>
    <w:basedOn w:val="Normal"/>
    <w:link w:val="BalloonTextChar"/>
    <w:rsid w:val="00BA1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18A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145A5"/>
    <w:pPr>
      <w:spacing w:after="200"/>
      <w:ind w:left="720"/>
      <w:contextualSpacing/>
    </w:pPr>
    <w:rPr>
      <w:rFonts w:ascii="Cambria" w:eastAsia="Cambria" w:hAnsi="Cambr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255</Words>
  <Characters>1457</Characters>
  <Application>Microsoft Macintosh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Louis Taylor Residential</vt:lpstr>
    </vt:vector>
  </TitlesOfParts>
  <Company>Vehicle Consulting</Company>
  <LinksUpToDate>false</LinksUpToDate>
  <CharactersWithSpaces>1789</CharactersWithSpaces>
  <SharedDoc>false</SharedDoc>
  <HLinks>
    <vt:vector size="30" baseType="variant">
      <vt:variant>
        <vt:i4>3604579</vt:i4>
      </vt:variant>
      <vt:variant>
        <vt:i4>2616</vt:i4>
      </vt:variant>
      <vt:variant>
        <vt:i4>1026</vt:i4>
      </vt:variant>
      <vt:variant>
        <vt:i4>1</vt:i4>
      </vt:variant>
      <vt:variant>
        <vt:lpwstr>Viewfinder Board 1</vt:lpwstr>
      </vt:variant>
      <vt:variant>
        <vt:lpwstr/>
      </vt:variant>
      <vt:variant>
        <vt:i4>3276899</vt:i4>
      </vt:variant>
      <vt:variant>
        <vt:i4>2856</vt:i4>
      </vt:variant>
      <vt:variant>
        <vt:i4>1027</vt:i4>
      </vt:variant>
      <vt:variant>
        <vt:i4>1</vt:i4>
      </vt:variant>
      <vt:variant>
        <vt:lpwstr>Viewfinder Board 4</vt:lpwstr>
      </vt:variant>
      <vt:variant>
        <vt:lpwstr/>
      </vt:variant>
      <vt:variant>
        <vt:i4>3473507</vt:i4>
      </vt:variant>
      <vt:variant>
        <vt:i4>2965</vt:i4>
      </vt:variant>
      <vt:variant>
        <vt:i4>1028</vt:i4>
      </vt:variant>
      <vt:variant>
        <vt:i4>1</vt:i4>
      </vt:variant>
      <vt:variant>
        <vt:lpwstr>Viewfinder Board 3</vt:lpwstr>
      </vt:variant>
      <vt:variant>
        <vt:lpwstr/>
      </vt:variant>
      <vt:variant>
        <vt:i4>3407971</vt:i4>
      </vt:variant>
      <vt:variant>
        <vt:i4>3814</vt:i4>
      </vt:variant>
      <vt:variant>
        <vt:i4>1025</vt:i4>
      </vt:variant>
      <vt:variant>
        <vt:i4>1</vt:i4>
      </vt:variant>
      <vt:variant>
        <vt:lpwstr>Viewfinder Board 2</vt:lpwstr>
      </vt:variant>
      <vt:variant>
        <vt:lpwstr/>
      </vt:variant>
      <vt:variant>
        <vt:i4>1441812</vt:i4>
      </vt:variant>
      <vt:variant>
        <vt:i4>3829</vt:i4>
      </vt:variant>
      <vt:variant>
        <vt:i4>1029</vt:i4>
      </vt:variant>
      <vt:variant>
        <vt:i4>1</vt:i4>
      </vt:variant>
      <vt:variant>
        <vt:lpwstr>EclipseLogoFinal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Louis Taylor Residential</dc:title>
  <dc:subject/>
  <dc:creator>James Halliday</dc:creator>
  <cp:keywords/>
  <cp:lastModifiedBy>Edward Austin</cp:lastModifiedBy>
  <cp:revision>6</cp:revision>
  <cp:lastPrinted>2008-07-31T10:47:00Z</cp:lastPrinted>
  <dcterms:created xsi:type="dcterms:W3CDTF">2015-01-21T15:40:00Z</dcterms:created>
  <dcterms:modified xsi:type="dcterms:W3CDTF">2015-02-13T12:13:00Z</dcterms:modified>
</cp:coreProperties>
</file>